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AC3" w:rsidRPr="00575AC3" w:rsidRDefault="00575AC3" w:rsidP="00575AC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75AC3">
        <w:rPr>
          <w:rFonts w:ascii="Arial" w:eastAsia="MS Mincho" w:hAnsi="Arial"/>
          <w:b/>
          <w:noProof/>
          <w:sz w:val="24"/>
        </w:rPr>
        <w:t>3GPP TSG-</w:t>
      </w:r>
      <w:r w:rsidRPr="00575AC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75AC3">
        <w:rPr>
          <w:rFonts w:ascii="Arial" w:eastAsia="MS Mincho" w:hAnsi="Arial"/>
          <w:b/>
          <w:noProof/>
          <w:sz w:val="24"/>
        </w:rPr>
        <w:t xml:space="preserve"> Meetin</w:t>
      </w:r>
      <w:r w:rsidRPr="00575AC3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575AC3">
        <w:rPr>
          <w:rFonts w:ascii="Arial" w:eastAsia="MS Mincho" w:hAnsi="Arial" w:cs="Arial"/>
          <w:b/>
          <w:noProof/>
          <w:sz w:val="24"/>
          <w:szCs w:val="24"/>
        </w:rPr>
        <w:tab/>
      </w:r>
      <w:r w:rsidR="003F393B" w:rsidRPr="003F393B">
        <w:rPr>
          <w:rFonts w:ascii="Arial" w:hAnsi="Arial" w:cs="Arial"/>
          <w:b/>
          <w:noProof/>
          <w:sz w:val="24"/>
          <w:szCs w:val="24"/>
          <w:lang w:eastAsia="zh-CN"/>
        </w:rPr>
        <w:t>R4-22057</w:t>
      </w:r>
      <w:r w:rsidR="003F393B">
        <w:rPr>
          <w:rFonts w:ascii="Arial" w:hAnsi="Arial" w:cs="Arial"/>
          <w:b/>
          <w:noProof/>
          <w:sz w:val="24"/>
          <w:szCs w:val="24"/>
          <w:lang w:eastAsia="zh-CN"/>
        </w:rPr>
        <w:t>48</w:t>
      </w:r>
      <w:bookmarkStart w:id="2" w:name="_GoBack"/>
      <w:bookmarkEnd w:id="2"/>
    </w:p>
    <w:bookmarkEnd w:id="0"/>
    <w:p w:rsidR="00575AC3" w:rsidRPr="00575AC3" w:rsidRDefault="00575AC3" w:rsidP="00575AC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75AC3">
        <w:rPr>
          <w:rFonts w:ascii="Arial" w:eastAsia="MS Mincho" w:hAnsi="Arial"/>
          <w:b/>
          <w:noProof/>
          <w:sz w:val="24"/>
        </w:rPr>
        <w:t>Electronic Meeting, 21</w:t>
      </w:r>
      <w:r w:rsidRPr="00575AC3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575AC3">
        <w:rPr>
          <w:rFonts w:ascii="Arial" w:eastAsia="MS Mincho" w:hAnsi="Arial"/>
          <w:b/>
          <w:noProof/>
          <w:sz w:val="24"/>
        </w:rPr>
        <w:t xml:space="preserve"> Feb – 3</w:t>
      </w:r>
      <w:r w:rsidRPr="00575AC3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575AC3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575AC3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575AC3">
        <w:rPr>
          <w:rFonts w:ascii="Arial" w:hAnsi="Arial"/>
          <w:sz w:val="24"/>
          <w:lang w:val="en-US" w:eastAsia="zh-CN"/>
        </w:rPr>
        <w:t>Discussion and s</w:t>
      </w:r>
      <w:r w:rsidR="00011B01" w:rsidRPr="00011B01">
        <w:rPr>
          <w:rFonts w:ascii="Arial" w:hAnsi="Arial"/>
          <w:sz w:val="24"/>
          <w:lang w:val="en-US" w:eastAsia="zh-CN"/>
        </w:rPr>
        <w:t xml:space="preserve">imulation results on 1024QAM </w:t>
      </w:r>
      <w:r w:rsidR="00117130">
        <w:rPr>
          <w:rFonts w:ascii="Arial" w:hAnsi="Arial"/>
          <w:sz w:val="24"/>
          <w:lang w:val="en-US" w:eastAsia="zh-CN"/>
        </w:rPr>
        <w:t>PDSCH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FF66AF">
        <w:rPr>
          <w:rFonts w:ascii="Arial" w:hAnsi="Arial"/>
          <w:sz w:val="24"/>
          <w:lang w:val="pt-BR"/>
        </w:rPr>
        <w:t>10.6.5.2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3729E5" w:rsidP="00D46BD4">
      <w:pPr>
        <w:rPr>
          <w:lang w:val="en-US" w:eastAsia="zh-CN"/>
        </w:rPr>
      </w:pPr>
      <w:r w:rsidRPr="003729E5">
        <w:rPr>
          <w:lang w:eastAsia="zh-CN"/>
        </w:rPr>
        <w:t xml:space="preserve">During RAN4#101bis-e meeting, Way forward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_Ref91779106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3729E5">
        <w:rPr>
          <w:lang w:eastAsia="zh-CN"/>
        </w:rPr>
        <w:t xml:space="preserve"> for NR DL1024QAM demodulation and CQI reporting requirements was approved.</w:t>
      </w:r>
      <w:r w:rsidR="00D46BD4" w:rsidRPr="006551CC">
        <w:rPr>
          <w:lang w:eastAsia="zh-CN"/>
        </w:rPr>
        <w:t xml:space="preserve">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1874FC">
        <w:rPr>
          <w:lang w:val="en-US" w:eastAsia="zh-CN"/>
        </w:rPr>
        <w:t>1024QAM</w:t>
      </w:r>
      <w:r w:rsidR="00B93693" w:rsidRPr="006551CC">
        <w:rPr>
          <w:lang w:val="en-US" w:eastAsia="zh-CN"/>
        </w:rPr>
        <w:t xml:space="preserve"> </w:t>
      </w:r>
      <w:r w:rsidR="00063CCC">
        <w:rPr>
          <w:lang w:val="en-US" w:eastAsia="zh-CN"/>
        </w:rPr>
        <w:t xml:space="preserve">PDSCH </w:t>
      </w:r>
      <w:r w:rsidR="00D46BD4" w:rsidRPr="006551CC">
        <w:rPr>
          <w:lang w:val="en-US" w:eastAsia="zh-CN"/>
        </w:rPr>
        <w:t>demodulation 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011B01" w:rsidRDefault="0032488A" w:rsidP="00011B01">
      <w:pPr>
        <w:pStyle w:val="2"/>
        <w:rPr>
          <w:lang w:val="en-US" w:eastAsia="zh-CN"/>
        </w:rPr>
      </w:pPr>
      <w:bookmarkStart w:id="3" w:name="_Ref91671478"/>
      <w:r>
        <w:rPr>
          <w:rFonts w:hint="eastAsia"/>
          <w:lang w:val="en-US" w:eastAsia="zh-CN"/>
        </w:rPr>
        <w:t>P</w:t>
      </w:r>
      <w:r w:rsidR="00011B01">
        <w:rPr>
          <w:rFonts w:hint="eastAsia"/>
          <w:lang w:val="en-US" w:eastAsia="zh-CN"/>
        </w:rPr>
        <w:t>D</w:t>
      </w:r>
      <w:r>
        <w:rPr>
          <w:lang w:val="en-US" w:eastAsia="zh-CN"/>
        </w:rPr>
        <w:t>SCH</w:t>
      </w:r>
      <w:r w:rsidR="00011B01" w:rsidRPr="00011B01">
        <w:t xml:space="preserve"> </w:t>
      </w:r>
      <w:r w:rsidR="00011B01" w:rsidRPr="00011B01">
        <w:rPr>
          <w:lang w:val="en-US" w:eastAsia="zh-CN"/>
        </w:rPr>
        <w:t>demodulation requirements</w:t>
      </w:r>
      <w:bookmarkEnd w:id="3"/>
    </w:p>
    <w:p w:rsidR="00011B01" w:rsidRDefault="00011B01" w:rsidP="00011B01">
      <w:pPr>
        <w:rPr>
          <w:lang w:val="en-US" w:eastAsia="zh-CN"/>
        </w:rPr>
      </w:pPr>
      <w:r>
        <w:rPr>
          <w:lang w:val="en-US" w:eastAsia="zh-CN"/>
        </w:rPr>
        <w:t xml:space="preserve">The simulation assumption is derived as following </w:t>
      </w:r>
      <w:r w:rsidR="00063CCC" w:rsidRPr="00063CCC">
        <w:rPr>
          <w:lang w:val="en-US" w:eastAsia="zh-CN"/>
        </w:rPr>
        <w:t>Table 2.1-1</w:t>
      </w:r>
      <w:r w:rsidR="00063CCC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 w:rsidR="00A51F8C">
        <w:rPr>
          <w:rFonts w:hint="eastAsia"/>
          <w:lang w:val="en-US" w:eastAsia="zh-CN"/>
        </w:rPr>
        <w:t>updat</w:t>
      </w:r>
      <w:r w:rsidR="00A51F8C">
        <w:rPr>
          <w:lang w:val="en-US" w:eastAsia="zh-CN"/>
        </w:rPr>
        <w:t xml:space="preserve">ed </w:t>
      </w:r>
      <w:r>
        <w:rPr>
          <w:lang w:val="en-US" w:eastAsia="zh-CN"/>
        </w:rPr>
        <w:t>simulation results is shown in Figure</w:t>
      </w:r>
      <w:r w:rsidR="00063CCC">
        <w:rPr>
          <w:lang w:val="en-US" w:eastAsia="zh-CN"/>
        </w:rPr>
        <w:t xml:space="preserve"> 2.1-1 and Table 2.1-2</w:t>
      </w:r>
      <w:r>
        <w:rPr>
          <w:lang w:val="en-US" w:eastAsia="zh-CN"/>
        </w:rPr>
        <w:t>.</w:t>
      </w:r>
    </w:p>
    <w:p w:rsidR="00011B01" w:rsidRPr="00011B01" w:rsidRDefault="00063CCC" w:rsidP="00011B01">
      <w:pPr>
        <w:pStyle w:val="TH"/>
        <w:rPr>
          <w:lang w:eastAsia="zh-CN"/>
        </w:rPr>
      </w:pPr>
      <w:r w:rsidRPr="00063CCC">
        <w:rPr>
          <w:lang w:eastAsia="zh-CN"/>
        </w:rPr>
        <w:lastRenderedPageBreak/>
        <w:t xml:space="preserve">Table 2.1-1 </w:t>
      </w:r>
      <w:r w:rsidR="00011B01">
        <w:rPr>
          <w:lang w:eastAsia="zh-CN"/>
        </w:rPr>
        <w:t>Simulation assumption for 1024QAM PDSCH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  <w:t>Parameters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  <w:t>FDD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b/>
                <w:kern w:val="2"/>
                <w:sz w:val="18"/>
                <w:szCs w:val="22"/>
                <w:lang w:val="en-US" w:eastAsia="zh-CN"/>
              </w:rPr>
              <w:t>TDD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SCS/CBW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15kHz and 10MHz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30kHz and 40MHz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TDD UL/DL configuration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N/A</w:t>
            </w:r>
          </w:p>
        </w:tc>
        <w:tc>
          <w:tcPr>
            <w:tcW w:w="3210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7D1S2U, with S=6:4:4</w:t>
            </w:r>
          </w:p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Schedule PDSCH in the special slots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MCS (MCS index table 4)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MCS23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Rank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2x2 with ULA Low</w:t>
            </w:r>
          </w:p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2x4 with ULA Low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Propagation channel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Option 1: TDLD30-5</w:t>
            </w:r>
          </w:p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Option 2: TDLA30-10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PDSCH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Type A mapping, Start symbol 2, Duration 12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PDSCH DMRS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Type 1, Single symbol, additional DMRS: pos1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Tx EVM assumed for simulation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2.5%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SSB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Periodicity 20 ms, Allocated in first slot within 20ms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TRS configuration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20 ms periodicity, 2 slots, Offset 10 ms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Number of HARQ processes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4 for FDD 15kHz, 8 for TDD 30kHz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Transform precoding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CP-OFDM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Allocated RBs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Full BWP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PRB bundling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Precoding model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Random Precoding, per slot and per RB bundling size granularity (codebook configuration: Single panel Type 1)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Receiver type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MMSE-IRC</w:t>
            </w:r>
          </w:p>
        </w:tc>
      </w:tr>
      <w:tr w:rsidR="00575AC3" w:rsidRPr="00575AC3" w:rsidTr="00575AC3">
        <w:trPr>
          <w:jc w:val="center"/>
        </w:trPr>
        <w:tc>
          <w:tcPr>
            <w:tcW w:w="3209" w:type="dxa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Test metric</w:t>
            </w:r>
          </w:p>
        </w:tc>
        <w:tc>
          <w:tcPr>
            <w:tcW w:w="6420" w:type="dxa"/>
            <w:gridSpan w:val="2"/>
            <w:vAlign w:val="center"/>
          </w:tcPr>
          <w:p w:rsidR="00575AC3" w:rsidRPr="00575AC3" w:rsidRDefault="00575AC3" w:rsidP="00575AC3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</w:pPr>
            <w:r w:rsidRPr="00575AC3">
              <w:rPr>
                <w:rFonts w:ascii="Arial" w:eastAsia="Yu Mincho" w:hAnsi="Arial"/>
                <w:kern w:val="2"/>
                <w:sz w:val="18"/>
                <w:szCs w:val="22"/>
                <w:lang w:val="en-US" w:eastAsia="zh-CN"/>
              </w:rPr>
              <w:t>70% of maximum throughput</w:t>
            </w:r>
          </w:p>
        </w:tc>
      </w:tr>
    </w:tbl>
    <w:p w:rsidR="00011B01" w:rsidRDefault="00011B01" w:rsidP="00011B01">
      <w:pPr>
        <w:rPr>
          <w:lang w:val="en-US" w:eastAsia="zh-CN"/>
        </w:rPr>
      </w:pPr>
    </w:p>
    <w:p w:rsidR="00A32EBA" w:rsidRDefault="003339F1" w:rsidP="0005637F">
      <w:pPr>
        <w:pStyle w:val="TAC"/>
        <w:rPr>
          <w:lang w:eastAsia="zh-CN"/>
        </w:rPr>
      </w:pPr>
      <w:r>
        <w:rPr>
          <w:noProof/>
        </w:rPr>
        <w:drawing>
          <wp:inline distT="0" distB="0" distL="0" distR="0" wp14:anchorId="327A65FC" wp14:editId="559D09FF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B1695C0" wp14:editId="4F5977E7">
            <wp:extent cx="3049200" cy="2286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B01" w:rsidRPr="00862910" w:rsidRDefault="00011B01" w:rsidP="00862910">
      <w:pPr>
        <w:pStyle w:val="TH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_Ref91671478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>-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Figure \* ARABIC </w:instrText>
      </w:r>
      <w:r>
        <w:rPr>
          <w:lang w:eastAsia="zh-CN"/>
        </w:rPr>
        <w:fldChar w:fldCharType="separate"/>
      </w:r>
      <w:r>
        <w:rPr>
          <w:noProof/>
          <w:lang w:eastAsia="zh-CN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317D3F">
        <w:rPr>
          <w:rFonts w:hint="eastAsia"/>
          <w:lang w:eastAsia="zh-CN"/>
        </w:rPr>
        <w:t>Ideal</w:t>
      </w:r>
      <w:r w:rsidR="00317D3F">
        <w:rPr>
          <w:lang w:eastAsia="zh-CN"/>
        </w:rPr>
        <w:t xml:space="preserve"> </w:t>
      </w:r>
      <w:r w:rsidR="00317D3F">
        <w:rPr>
          <w:rFonts w:hint="eastAsia"/>
          <w:lang w:eastAsia="zh-CN"/>
        </w:rPr>
        <w:t>s</w:t>
      </w:r>
      <w:r w:rsidRPr="00011B01">
        <w:rPr>
          <w:lang w:eastAsia="zh-CN"/>
        </w:rPr>
        <w:t xml:space="preserve">imulation </w:t>
      </w:r>
      <w:r>
        <w:rPr>
          <w:lang w:eastAsia="zh-CN"/>
        </w:rPr>
        <w:t>results</w:t>
      </w:r>
      <w:r w:rsidRPr="00011B01">
        <w:rPr>
          <w:lang w:eastAsia="zh-CN"/>
        </w:rPr>
        <w:t xml:space="preserve"> for 1024QAM PDSCH</w:t>
      </w:r>
    </w:p>
    <w:p w:rsidR="00011B01" w:rsidRDefault="00011B01" w:rsidP="003339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_Ref91671478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>-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SEQ Table \* ARABIC </w:instrText>
      </w:r>
      <w:r>
        <w:rPr>
          <w:lang w:eastAsia="zh-CN"/>
        </w:rPr>
        <w:fldChar w:fldCharType="separate"/>
      </w:r>
      <w:r w:rsidR="00A11260">
        <w:rPr>
          <w:noProof/>
          <w:lang w:eastAsia="zh-CN"/>
        </w:rPr>
        <w:t>2</w:t>
      </w:r>
      <w:r>
        <w:rPr>
          <w:lang w:eastAsia="zh-CN"/>
        </w:rPr>
        <w:fldChar w:fldCharType="end"/>
      </w:r>
      <w:r w:rsidRPr="00011B01">
        <w:t xml:space="preserve"> </w:t>
      </w:r>
      <w:r w:rsidR="00317D3F">
        <w:rPr>
          <w:rFonts w:hint="eastAsia"/>
          <w:lang w:eastAsia="zh-CN"/>
        </w:rPr>
        <w:t>Ideal</w:t>
      </w:r>
      <w:r w:rsidR="00317D3F">
        <w:t xml:space="preserve"> </w:t>
      </w:r>
      <w:r w:rsidR="00317D3F">
        <w:rPr>
          <w:lang w:eastAsia="zh-CN"/>
        </w:rPr>
        <w:t>s</w:t>
      </w:r>
      <w:r w:rsidRPr="00011B01">
        <w:rPr>
          <w:lang w:eastAsia="zh-CN"/>
        </w:rPr>
        <w:t>imulation results for 1024QAM PDSCH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1477"/>
        <w:gridCol w:w="1353"/>
        <w:gridCol w:w="1137"/>
        <w:gridCol w:w="1047"/>
      </w:tblGrid>
      <w:tr w:rsidR="00634089" w:rsidRPr="00634089" w:rsidTr="004D3B3E">
        <w:trPr>
          <w:jc w:val="center"/>
        </w:trPr>
        <w:tc>
          <w:tcPr>
            <w:tcW w:w="0" w:type="auto"/>
            <w:gridSpan w:val="2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S</w:t>
            </w:r>
            <w:r w:rsidRPr="00634089">
              <w:rPr>
                <w:rFonts w:ascii="Arial" w:eastAsiaTheme="minorEastAsia" w:hAnsi="Arial" w:cs="Arial"/>
                <w:sz w:val="18"/>
                <w:lang w:val="en-US" w:eastAsia="ko-KR"/>
              </w:rPr>
              <w:t xml:space="preserve">NR@70%maximum </w:t>
            </w:r>
            <w:r w:rsidRPr="00634089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t</w:t>
            </w:r>
            <w:r w:rsidRPr="00634089">
              <w:rPr>
                <w:rFonts w:ascii="Arial" w:eastAsiaTheme="minorEastAsia" w:hAnsi="Arial" w:cs="Arial"/>
                <w:sz w:val="18"/>
                <w:lang w:val="en-US" w:eastAsia="ko-KR"/>
              </w:rPr>
              <w:t>hroughput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T</w:t>
            </w: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DLD30-5</w:t>
            </w:r>
          </w:p>
        </w:tc>
      </w:tr>
      <w:tr w:rsidR="00634089" w:rsidRPr="00634089" w:rsidTr="004D3B3E">
        <w:trPr>
          <w:jc w:val="center"/>
        </w:trPr>
        <w:tc>
          <w:tcPr>
            <w:tcW w:w="0" w:type="auto"/>
            <w:vMerge w:val="restart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Rx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6.38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5.56</w:t>
            </w:r>
          </w:p>
        </w:tc>
      </w:tr>
      <w:tr w:rsidR="00634089" w:rsidRPr="00634089" w:rsidTr="004D3B3E">
        <w:trPr>
          <w:jc w:val="center"/>
        </w:trPr>
        <w:tc>
          <w:tcPr>
            <w:tcW w:w="0" w:type="auto"/>
            <w:vMerge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4Rx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2.18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2.05</w:t>
            </w:r>
          </w:p>
        </w:tc>
      </w:tr>
      <w:tr w:rsidR="00634089" w:rsidRPr="00634089" w:rsidTr="004D3B3E">
        <w:trPr>
          <w:jc w:val="center"/>
        </w:trPr>
        <w:tc>
          <w:tcPr>
            <w:tcW w:w="0" w:type="auto"/>
            <w:vMerge w:val="restart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TDD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Rx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6.19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5.46</w:t>
            </w:r>
          </w:p>
        </w:tc>
      </w:tr>
      <w:tr w:rsidR="00634089" w:rsidRPr="00634089" w:rsidTr="004D3B3E">
        <w:trPr>
          <w:jc w:val="center"/>
        </w:trPr>
        <w:tc>
          <w:tcPr>
            <w:tcW w:w="0" w:type="auto"/>
            <w:vMerge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34089">
              <w:rPr>
                <w:rFonts w:ascii="Arial" w:eastAsia="Times New Roman" w:hAnsi="Arial" w:cs="Arial"/>
                <w:sz w:val="18"/>
                <w:lang w:val="en-US" w:eastAsia="ko-KR"/>
              </w:rPr>
              <w:t>4Rx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2.23</w:t>
            </w:r>
          </w:p>
        </w:tc>
        <w:tc>
          <w:tcPr>
            <w:tcW w:w="0" w:type="auto"/>
            <w:vAlign w:val="center"/>
          </w:tcPr>
          <w:p w:rsidR="00634089" w:rsidRPr="00634089" w:rsidRDefault="00634089" w:rsidP="006340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1.98</w:t>
            </w:r>
          </w:p>
        </w:tc>
      </w:tr>
    </w:tbl>
    <w:p w:rsidR="00634089" w:rsidRDefault="00634089" w:rsidP="00011B01"/>
    <w:p w:rsidR="00222147" w:rsidRPr="00A32EBA" w:rsidRDefault="00222147" w:rsidP="00222147">
      <w:pPr>
        <w:rPr>
          <w:b/>
          <w:u w:val="single"/>
          <w:lang w:val="en-US" w:eastAsia="zh-CN"/>
        </w:rPr>
      </w:pPr>
      <w:r w:rsidRPr="0005637F">
        <w:rPr>
          <w:b/>
          <w:u w:val="single"/>
          <w:lang w:val="en-US" w:eastAsia="zh-CN"/>
        </w:rPr>
        <w:lastRenderedPageBreak/>
        <w:t>Propagation channel</w:t>
      </w:r>
    </w:p>
    <w:p w:rsidR="00F57DBA" w:rsidRDefault="00A51F8C" w:rsidP="00222147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p</w:t>
      </w:r>
      <w:r w:rsidRPr="00A51F8C">
        <w:rPr>
          <w:lang w:val="en-US" w:eastAsia="zh-CN"/>
        </w:rPr>
        <w:t>ropagation channel</w:t>
      </w:r>
      <w:r w:rsidR="00F57DBA">
        <w:rPr>
          <w:lang w:val="en-US" w:eastAsia="zh-CN"/>
        </w:rPr>
        <w:t xml:space="preserve">, </w:t>
      </w:r>
      <w:r>
        <w:rPr>
          <w:lang w:val="en-US" w:eastAsia="zh-CN"/>
        </w:rPr>
        <w:t>c</w:t>
      </w:r>
      <w:r w:rsidRPr="00A51F8C">
        <w:rPr>
          <w:lang w:val="en-US" w:eastAsia="zh-CN"/>
        </w:rPr>
        <w:t>onsidering</w:t>
      </w:r>
      <w:r>
        <w:rPr>
          <w:lang w:val="en-US" w:eastAsia="zh-CN"/>
        </w:rPr>
        <w:t xml:space="preserve"> </w:t>
      </w:r>
      <w:r w:rsidRPr="00A51F8C">
        <w:rPr>
          <w:lang w:val="en-US" w:eastAsia="zh-CN"/>
        </w:rPr>
        <w:t>the stationary wireless scenario with sufficiently high DL SINR and better channel conditions (e.g., LOS or LOS-like channels), with no mobility or very low mobility environment</w:t>
      </w:r>
      <w:r w:rsidR="00F57DBA">
        <w:rPr>
          <w:lang w:val="en-US" w:eastAsia="zh-CN"/>
        </w:rPr>
        <w:t xml:space="preserve">, </w:t>
      </w:r>
      <w:r w:rsidR="00F57DBA" w:rsidRPr="00F57DBA">
        <w:rPr>
          <w:lang w:val="en-US" w:eastAsia="zh-CN"/>
        </w:rPr>
        <w:t>TDLD30-5</w:t>
      </w:r>
      <w:r w:rsidR="00F57DBA">
        <w:rPr>
          <w:lang w:val="en-US" w:eastAsia="zh-CN"/>
        </w:rPr>
        <w:t xml:space="preserve"> is more </w:t>
      </w:r>
      <w:r w:rsidR="00F57DBA" w:rsidRPr="00F57DBA">
        <w:rPr>
          <w:lang w:val="en-US" w:eastAsia="zh-CN"/>
        </w:rPr>
        <w:t xml:space="preserve">consistent with </w:t>
      </w:r>
      <w:r w:rsidR="00F57DBA">
        <w:rPr>
          <w:lang w:val="en-US" w:eastAsia="zh-CN"/>
        </w:rPr>
        <w:t xml:space="preserve">the </w:t>
      </w:r>
      <w:r w:rsidR="00F57DBA" w:rsidRPr="00F57DBA">
        <w:rPr>
          <w:lang w:val="en-US" w:eastAsia="zh-CN"/>
        </w:rPr>
        <w:t>application scenarios</w:t>
      </w:r>
      <w:r w:rsidR="00F57DBA">
        <w:rPr>
          <w:lang w:val="en-US" w:eastAsia="zh-CN"/>
        </w:rPr>
        <w:t>. A</w:t>
      </w:r>
      <w:r>
        <w:rPr>
          <w:lang w:val="en-US" w:eastAsia="zh-CN"/>
        </w:rPr>
        <w:t xml:space="preserve">lso </w:t>
      </w:r>
      <w:r w:rsidRPr="00A51F8C">
        <w:rPr>
          <w:lang w:val="en-US" w:eastAsia="zh-CN"/>
        </w:rPr>
        <w:t xml:space="preserve">TDLD30-5 can provide lower SNR </w:t>
      </w:r>
      <w:r>
        <w:rPr>
          <w:lang w:val="en-US" w:eastAsia="zh-CN"/>
        </w:rPr>
        <w:t xml:space="preserve">that is more feasible for the test, </w:t>
      </w:r>
      <w:r w:rsidRPr="00A51F8C">
        <w:rPr>
          <w:lang w:val="en-US" w:eastAsia="zh-CN"/>
        </w:rPr>
        <w:t>we propose to use TDLD30-5 as the propagation condition for 1024QAM requirements.</w:t>
      </w:r>
    </w:p>
    <w:p w:rsidR="00222147" w:rsidRPr="00222147" w:rsidRDefault="00222147" w:rsidP="00222147">
      <w:pPr>
        <w:pStyle w:val="Proposal"/>
      </w:pPr>
      <w:r>
        <w:t>S</w:t>
      </w:r>
      <w:r w:rsidRPr="0005637F">
        <w:t>elect TDLD30-5 for 1024QAM PDSCH requirements.</w:t>
      </w:r>
    </w:p>
    <w:p w:rsidR="00547678" w:rsidRPr="00547678" w:rsidRDefault="00547678" w:rsidP="00A32EBA">
      <w:pPr>
        <w:rPr>
          <w:b/>
          <w:u w:val="single"/>
          <w:lang w:val="en-US" w:eastAsia="zh-CN"/>
        </w:rPr>
      </w:pPr>
      <w:r w:rsidRPr="00547678">
        <w:rPr>
          <w:rFonts w:hint="eastAsia"/>
          <w:b/>
          <w:u w:val="single"/>
          <w:lang w:val="en-US" w:eastAsia="zh-CN"/>
        </w:rPr>
        <w:t>I</w:t>
      </w:r>
      <w:r w:rsidRPr="00547678">
        <w:rPr>
          <w:b/>
          <w:u w:val="single"/>
          <w:lang w:val="en-US" w:eastAsia="zh-CN"/>
        </w:rPr>
        <w:t>mpairment margin</w:t>
      </w:r>
    </w:p>
    <w:p w:rsidR="00547678" w:rsidRDefault="00547678" w:rsidP="00A32EBA">
      <w:pPr>
        <w:rPr>
          <w:lang w:val="en-US" w:eastAsia="zh-CN"/>
        </w:rPr>
      </w:pPr>
      <w:r>
        <w:rPr>
          <w:lang w:val="en-US" w:eastAsia="zh-CN"/>
        </w:rPr>
        <w:t xml:space="preserve">We have the following </w:t>
      </w:r>
      <w:r w:rsidRPr="00547678">
        <w:rPr>
          <w:lang w:val="en-US" w:eastAsia="zh-CN"/>
        </w:rPr>
        <w:t>formula</w:t>
      </w:r>
      <w:r>
        <w:rPr>
          <w:lang w:val="en-US" w:eastAsia="zh-CN"/>
        </w:rPr>
        <w:t xml:space="preserve"> about the </w:t>
      </w:r>
      <w:r w:rsidR="00927C20" w:rsidRPr="00927C20">
        <w:rPr>
          <w:lang w:val="en-US" w:eastAsia="zh-CN"/>
        </w:rPr>
        <w:t>logarithmic</w:t>
      </w:r>
      <w:r w:rsidR="00927C20">
        <w:rPr>
          <w:lang w:val="en-US" w:eastAsia="zh-CN"/>
        </w:rPr>
        <w:t xml:space="preserve"> </w:t>
      </w:r>
      <w:r>
        <w:rPr>
          <w:lang w:val="en-US" w:eastAsia="zh-CN"/>
        </w:rPr>
        <w:t xml:space="preserve">SNR and </w:t>
      </w:r>
      <w:r w:rsidR="00927C20">
        <w:rPr>
          <w:lang w:val="en-US" w:eastAsia="zh-CN"/>
        </w:rPr>
        <w:t xml:space="preserve">linear </w:t>
      </w:r>
      <w:r>
        <w:rPr>
          <w:lang w:val="en-US" w:eastAsia="zh-CN"/>
        </w:rPr>
        <w:t>EVM:</w:t>
      </w:r>
    </w:p>
    <w:p w:rsidR="00547678" w:rsidRPr="00FC3AD9" w:rsidRDefault="00927C20" w:rsidP="00A32EBA">
      <w:pPr>
        <w:rPr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 w:eastAsia="zh-CN"/>
            </w:rPr>
            <m:t>SN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R</m:t>
              </m:r>
            </m:e>
            <m:sub>
              <m:r>
                <w:rPr>
                  <w:rFonts w:ascii="Cambria Math" w:hAnsi="Cambria Math" w:hint="eastAsia"/>
                  <w:lang w:val="en-US" w:eastAsia="zh-CN"/>
                </w:rPr>
                <m:t>e</m:t>
              </m:r>
              <m:r>
                <w:rPr>
                  <w:rFonts w:ascii="Cambria Math" w:hAnsi="Cambria Math"/>
                  <w:lang w:val="en-US" w:eastAsia="zh-CN"/>
                </w:rPr>
                <m:t>quivalent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zh-CN"/>
            </w:rPr>
            <m:t>=-10lo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EV</m:t>
              </m:r>
              <m:sSup>
                <m:s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w:bookmarkStart w:id="4" w:name="_Hlk92277555"/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SN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extra</m:t>
                      </m:r>
                    </m:sub>
                  </m:sSub>
                  <w:bookmarkEnd w:id="4"/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10</m:t>
                  </m:r>
                </m:sup>
              </m:sSup>
            </m:e>
          </m:d>
        </m:oMath>
      </m:oMathPara>
    </w:p>
    <w:p w:rsidR="00FC3AD9" w:rsidRPr="00927C20" w:rsidRDefault="00FC3AD9" w:rsidP="00A32EBA">
      <w:pPr>
        <w:rPr>
          <w:lang w:val="en-US" w:eastAsia="zh-CN"/>
        </w:rPr>
      </w:pPr>
      <w:r>
        <w:rPr>
          <w:lang w:val="en-US" w:eastAsia="zh-CN"/>
        </w:rPr>
        <w:t xml:space="preserve">Where,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SN</m:t>
        </m:r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 w:hint="eastAsia"/>
                <w:lang w:val="en-US" w:eastAsia="zh-CN"/>
              </w:rPr>
              <m:t>e</m:t>
            </m:r>
            <m:r>
              <w:rPr>
                <w:rFonts w:ascii="Cambria Math" w:hAnsi="Cambria Math"/>
                <w:lang w:val="en-US" w:eastAsia="zh-CN"/>
              </w:rPr>
              <m:t>quivalent</m:t>
            </m:r>
          </m:sub>
        </m:sSub>
      </m:oMath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the equivalent SNR at the UE side,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nd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SN</m:t>
        </m:r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extra</m:t>
            </m:r>
          </m:sub>
        </m:sSub>
      </m:oMath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the extra SNR added by channel simulator. The </w:t>
      </w:r>
      <w:r w:rsidRPr="00FC3AD9">
        <w:rPr>
          <w:lang w:val="en-US" w:eastAsia="zh-CN"/>
        </w:rPr>
        <w:t>curve</w:t>
      </w:r>
      <w:r>
        <w:rPr>
          <w:lang w:val="en-US" w:eastAsia="zh-CN"/>
        </w:rPr>
        <w:t xml:space="preserve"> about two different SNR can be shown in the following Figure 2.1-</w:t>
      </w:r>
      <w:r w:rsidR="00115B6D">
        <w:rPr>
          <w:lang w:val="en-US" w:eastAsia="zh-CN"/>
        </w:rPr>
        <w:t>3</w:t>
      </w:r>
      <w:r>
        <w:rPr>
          <w:lang w:val="en-US" w:eastAsia="zh-CN"/>
        </w:rPr>
        <w:t>.</w:t>
      </w:r>
    </w:p>
    <w:p w:rsidR="00927C20" w:rsidRDefault="00101EA2" w:rsidP="00FC3AD9">
      <w:pPr>
        <w:pStyle w:val="TAC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87C042C" wp14:editId="24257191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AD9" w:rsidRDefault="00FC3AD9" w:rsidP="00FC3AD9">
      <w:pPr>
        <w:pStyle w:val="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2.1-</w:t>
      </w:r>
      <w:r w:rsidR="00115B6D">
        <w:rPr>
          <w:lang w:eastAsia="zh-CN"/>
        </w:rPr>
        <w:t>3</w:t>
      </w:r>
      <w:r>
        <w:rPr>
          <w:lang w:eastAsia="zh-CN"/>
        </w:rPr>
        <w:t xml:space="preserve"> </w:t>
      </w:r>
      <w:r w:rsidR="007F637D">
        <w:rPr>
          <w:lang w:eastAsia="zh-CN"/>
        </w:rPr>
        <w:t xml:space="preserve">The </w:t>
      </w:r>
      <w:r w:rsidRPr="00FC3AD9">
        <w:rPr>
          <w:lang w:eastAsia="zh-CN"/>
        </w:rPr>
        <w:t xml:space="preserve">curve about </w:t>
      </w:r>
      <w:r w:rsidR="007F637D" w:rsidRPr="007F637D">
        <w:rPr>
          <w:lang w:eastAsia="zh-CN"/>
        </w:rPr>
        <w:t xml:space="preserve">equivalent </w:t>
      </w:r>
      <w:r w:rsidRPr="00FC3AD9">
        <w:rPr>
          <w:lang w:eastAsia="zh-CN"/>
        </w:rPr>
        <w:t>SNR</w:t>
      </w:r>
      <w:r w:rsidR="007F637D">
        <w:rPr>
          <w:lang w:eastAsia="zh-CN"/>
        </w:rPr>
        <w:t xml:space="preserve"> and </w:t>
      </w:r>
      <w:r w:rsidR="007F637D" w:rsidRPr="007F637D">
        <w:rPr>
          <w:lang w:eastAsia="zh-CN"/>
        </w:rPr>
        <w:t>extra</w:t>
      </w:r>
      <w:r w:rsidR="007F637D">
        <w:rPr>
          <w:lang w:eastAsia="zh-CN"/>
        </w:rPr>
        <w:t xml:space="preserve"> SNR</w:t>
      </w:r>
    </w:p>
    <w:p w:rsidR="007F637D" w:rsidRPr="00FC3AD9" w:rsidRDefault="00040672" w:rsidP="007F637D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 can see that the </w:t>
      </w:r>
      <w:r w:rsidRPr="00040672">
        <w:rPr>
          <w:lang w:eastAsia="zh-CN"/>
        </w:rPr>
        <w:t>equivalent SNR</w:t>
      </w:r>
      <w:r w:rsidRPr="00040672">
        <w:t xml:space="preserve"> </w:t>
      </w:r>
      <w:r w:rsidRPr="00040672">
        <w:rPr>
          <w:lang w:eastAsia="zh-CN"/>
        </w:rPr>
        <w:t>at the UE side</w:t>
      </w:r>
      <w:r>
        <w:rPr>
          <w:lang w:eastAsia="zh-CN"/>
        </w:rPr>
        <w:t xml:space="preserve"> is </w:t>
      </w:r>
      <w:r w:rsidR="00222147">
        <w:rPr>
          <w:lang w:eastAsia="zh-CN"/>
        </w:rPr>
        <w:t>much</w:t>
      </w:r>
      <w:r>
        <w:rPr>
          <w:lang w:eastAsia="zh-CN"/>
        </w:rPr>
        <w:t xml:space="preserve"> less than </w:t>
      </w:r>
      <w:r w:rsidRPr="00040672">
        <w:rPr>
          <w:lang w:eastAsia="zh-CN"/>
        </w:rPr>
        <w:t>the extra SNR</w:t>
      </w:r>
      <w:r>
        <w:rPr>
          <w:lang w:eastAsia="zh-CN"/>
        </w:rPr>
        <w:t xml:space="preserve"> when </w:t>
      </w:r>
      <w:r w:rsidR="00115B6D">
        <w:rPr>
          <w:lang w:eastAsia="zh-CN"/>
        </w:rPr>
        <w:t xml:space="preserve">high extra SNR is added due to </w:t>
      </w:r>
      <w:r w:rsidR="00115B6D">
        <w:rPr>
          <w:rFonts w:hint="eastAsia"/>
          <w:lang w:eastAsia="zh-CN"/>
        </w:rPr>
        <w:t>E</w:t>
      </w:r>
      <w:r w:rsidR="00115B6D">
        <w:rPr>
          <w:lang w:eastAsia="zh-CN"/>
        </w:rPr>
        <w:t xml:space="preserve">VM impact. </w:t>
      </w:r>
      <w:r w:rsidR="007F637D">
        <w:rPr>
          <w:lang w:eastAsia="zh-CN"/>
        </w:rPr>
        <w:t>For the existing lower MCS point case with lower SNR,</w:t>
      </w:r>
      <w:r w:rsidR="007F637D" w:rsidRPr="007F637D">
        <w:t xml:space="preserve"> </w:t>
      </w:r>
      <w:r w:rsidR="007F637D">
        <w:t>companies usually add about 1</w:t>
      </w:r>
      <w:r w:rsidR="00355A56">
        <w:t>~</w:t>
      </w:r>
      <w:r w:rsidR="007F637D">
        <w:t xml:space="preserve">3dB margin for impairment. To </w:t>
      </w:r>
      <w:r w:rsidR="007F637D" w:rsidRPr="007F637D">
        <w:t>achieve the same effect</w:t>
      </w:r>
      <w:r w:rsidR="007F637D">
        <w:t xml:space="preserve"> under 1024QAM, t</w:t>
      </w:r>
      <w:r w:rsidR="007F637D" w:rsidRPr="007F637D">
        <w:rPr>
          <w:lang w:eastAsia="zh-CN"/>
        </w:rPr>
        <w:t>he SNR to be added</w:t>
      </w:r>
      <w:r w:rsidR="007F637D">
        <w:rPr>
          <w:lang w:eastAsia="zh-CN"/>
        </w:rPr>
        <w:t xml:space="preserve"> for </w:t>
      </w:r>
      <w:r w:rsidR="007F637D" w:rsidRPr="007F637D">
        <w:rPr>
          <w:lang w:eastAsia="zh-CN"/>
        </w:rPr>
        <w:t>impairment</w:t>
      </w:r>
      <w:r w:rsidR="007F637D">
        <w:rPr>
          <w:lang w:eastAsia="zh-CN"/>
        </w:rPr>
        <w:t xml:space="preserve"> should be greatly increased. The following Figure 2.1-</w:t>
      </w:r>
      <w:r w:rsidR="00115B6D">
        <w:rPr>
          <w:lang w:eastAsia="zh-CN"/>
        </w:rPr>
        <w:t>4</w:t>
      </w:r>
      <w:r w:rsidR="007F637D">
        <w:rPr>
          <w:lang w:eastAsia="zh-CN"/>
        </w:rPr>
        <w:t xml:space="preserve"> show the function about the SNR point for ideal simulation results and the </w:t>
      </w:r>
      <w:r w:rsidR="007F637D" w:rsidRPr="007F637D">
        <w:rPr>
          <w:lang w:eastAsia="zh-CN"/>
        </w:rPr>
        <w:t>SNR to be added for impairment</w:t>
      </w:r>
      <w:r w:rsidR="007F637D">
        <w:rPr>
          <w:lang w:eastAsia="zh-CN"/>
        </w:rPr>
        <w:t xml:space="preserve"> to achieve different equivalent impairment values.</w:t>
      </w:r>
    </w:p>
    <w:p w:rsidR="00FC3AD9" w:rsidRDefault="00FC3AD9" w:rsidP="007F637D">
      <w:pPr>
        <w:pStyle w:val="TAC"/>
        <w:rPr>
          <w:noProof/>
        </w:rPr>
      </w:pPr>
      <w:r>
        <w:rPr>
          <w:noProof/>
        </w:rPr>
        <w:lastRenderedPageBreak/>
        <w:drawing>
          <wp:inline distT="0" distB="0" distL="0" distR="0" wp14:anchorId="35250932" wp14:editId="3AF2D24F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3AD9">
        <w:rPr>
          <w:noProof/>
        </w:rPr>
        <w:t xml:space="preserve"> </w:t>
      </w:r>
    </w:p>
    <w:p w:rsidR="007F637D" w:rsidRDefault="007F637D" w:rsidP="007F637D">
      <w:pPr>
        <w:pStyle w:val="TH"/>
        <w:rPr>
          <w:lang w:eastAsia="zh-CN"/>
        </w:rPr>
      </w:pPr>
      <w:r>
        <w:rPr>
          <w:lang w:eastAsia="zh-CN"/>
        </w:rPr>
        <w:t>Figure 2.1-</w:t>
      </w:r>
      <w:r w:rsidR="00115B6D">
        <w:rPr>
          <w:lang w:eastAsia="zh-CN"/>
        </w:rPr>
        <w:t>4</w:t>
      </w:r>
      <w:r>
        <w:rPr>
          <w:lang w:eastAsia="zh-CN"/>
        </w:rPr>
        <w:t xml:space="preserve"> T</w:t>
      </w:r>
      <w:r w:rsidRPr="007F637D">
        <w:rPr>
          <w:lang w:eastAsia="zh-CN"/>
        </w:rPr>
        <w:t>he SNR point for ideal simulation results and the SNR to be added for impairment</w:t>
      </w:r>
    </w:p>
    <w:p w:rsidR="001D19DF" w:rsidRDefault="00101EA2" w:rsidP="00A32EBA">
      <w:pPr>
        <w:rPr>
          <w:lang w:val="en-US" w:eastAsia="zh-CN"/>
        </w:rPr>
      </w:pPr>
      <w:r>
        <w:rPr>
          <w:lang w:val="en-US" w:eastAsia="zh-CN"/>
        </w:rPr>
        <w:t>As per simulation results</w:t>
      </w:r>
      <w:r w:rsidR="00115B6D">
        <w:rPr>
          <w:lang w:val="en-US" w:eastAsia="zh-CN"/>
        </w:rPr>
        <w:t>,</w:t>
      </w:r>
      <w:r w:rsidR="00FF66AF">
        <w:rPr>
          <w:lang w:val="en-US" w:eastAsia="zh-CN"/>
        </w:rPr>
        <w:t xml:space="preserve"> for example,</w:t>
      </w:r>
      <w:r w:rsidR="00115B6D">
        <w:rPr>
          <w:lang w:val="en-US" w:eastAsia="zh-CN"/>
        </w:rPr>
        <w:t xml:space="preserve"> </w:t>
      </w:r>
      <w:r w:rsidR="00222147">
        <w:rPr>
          <w:lang w:val="en-US" w:eastAsia="zh-CN"/>
        </w:rPr>
        <w:t xml:space="preserve">by </w:t>
      </w:r>
      <w:r w:rsidR="00115B6D">
        <w:rPr>
          <w:lang w:val="en-US" w:eastAsia="zh-CN"/>
        </w:rPr>
        <w:t>select</w:t>
      </w:r>
      <w:r w:rsidR="00222147">
        <w:rPr>
          <w:lang w:val="en-US" w:eastAsia="zh-CN"/>
        </w:rPr>
        <w:t>ing</w:t>
      </w:r>
      <w:r>
        <w:rPr>
          <w:lang w:val="en-US" w:eastAsia="zh-CN"/>
        </w:rPr>
        <w:t xml:space="preserve"> about</w:t>
      </w:r>
      <w:r w:rsidR="00115B6D">
        <w:rPr>
          <w:lang w:val="en-US" w:eastAsia="zh-CN"/>
        </w:rPr>
        <w:t xml:space="preserve"> </w:t>
      </w:r>
      <w:r>
        <w:rPr>
          <w:lang w:val="en-US" w:eastAsia="zh-CN"/>
        </w:rPr>
        <w:t>22</w:t>
      </w:r>
      <w:r w:rsidR="00115B6D">
        <w:rPr>
          <w:lang w:val="en-US" w:eastAsia="zh-CN"/>
        </w:rPr>
        <w:t>dB</w:t>
      </w:r>
      <w:r>
        <w:rPr>
          <w:lang w:val="en-US" w:eastAsia="zh-CN"/>
        </w:rPr>
        <w:t xml:space="preserve"> for and 26dB</w:t>
      </w:r>
      <w:r w:rsidR="00115B6D">
        <w:rPr>
          <w:lang w:val="en-US" w:eastAsia="zh-CN"/>
        </w:rPr>
        <w:t xml:space="preserve"> as SNR point for ideal simulation results corresponding to the </w:t>
      </w:r>
      <w:r w:rsidR="00FF66AF">
        <w:rPr>
          <w:lang w:val="en-US" w:eastAsia="zh-CN"/>
        </w:rPr>
        <w:t>4</w:t>
      </w:r>
      <w:r w:rsidR="00901664">
        <w:rPr>
          <w:lang w:val="en-US" w:eastAsia="zh-CN"/>
        </w:rPr>
        <w:t>Rx</w:t>
      </w:r>
      <w:r>
        <w:rPr>
          <w:lang w:val="en-US" w:eastAsia="zh-CN"/>
        </w:rPr>
        <w:t xml:space="preserve"> and </w:t>
      </w:r>
      <w:r w:rsidR="00FF66AF">
        <w:rPr>
          <w:lang w:val="en-US" w:eastAsia="zh-CN"/>
        </w:rPr>
        <w:t>2</w:t>
      </w:r>
      <w:r>
        <w:rPr>
          <w:lang w:val="en-US" w:eastAsia="zh-CN"/>
        </w:rPr>
        <w:t xml:space="preserve">Rx </w:t>
      </w:r>
      <w:r w:rsidR="00901664">
        <w:rPr>
          <w:lang w:val="en-US" w:eastAsia="zh-CN"/>
        </w:rPr>
        <w:t>requirements</w:t>
      </w:r>
      <w:r>
        <w:rPr>
          <w:lang w:val="en-US" w:eastAsia="zh-CN"/>
        </w:rPr>
        <w:t xml:space="preserve"> respectively</w:t>
      </w:r>
      <w:r w:rsidR="00115B6D">
        <w:rPr>
          <w:lang w:val="en-US" w:eastAsia="zh-CN"/>
        </w:rPr>
        <w:t xml:space="preserve"> in above </w:t>
      </w:r>
      <w:r w:rsidR="00115B6D" w:rsidRPr="00115B6D">
        <w:rPr>
          <w:lang w:val="en-US" w:eastAsia="zh-CN"/>
        </w:rPr>
        <w:t>Table 2.1-2</w:t>
      </w:r>
      <w:r w:rsidR="00222147">
        <w:rPr>
          <w:lang w:val="en-US" w:eastAsia="zh-CN"/>
        </w:rPr>
        <w:t xml:space="preserve">, </w:t>
      </w:r>
      <w:r w:rsidR="00FF66AF" w:rsidRPr="00FF66AF">
        <w:rPr>
          <w:lang w:val="en-US" w:eastAsia="zh-CN"/>
        </w:rPr>
        <w:t>if companies want to add 2 dB impairment margin,</w:t>
      </w:r>
      <w:r w:rsidR="00FF66AF">
        <w:rPr>
          <w:lang w:val="en-US" w:eastAsia="zh-CN"/>
        </w:rPr>
        <w:t xml:space="preserve"> </w:t>
      </w:r>
      <w:r>
        <w:rPr>
          <w:lang w:val="en-US" w:eastAsia="zh-CN"/>
        </w:rPr>
        <w:t>there is negligible (&lt;0.5</w:t>
      </w:r>
      <w:r w:rsidR="00FF66AF">
        <w:rPr>
          <w:lang w:val="en-US" w:eastAsia="zh-CN"/>
        </w:rPr>
        <w:t>dB</w:t>
      </w:r>
      <w:r>
        <w:rPr>
          <w:lang w:val="en-US" w:eastAsia="zh-CN"/>
        </w:rPr>
        <w:t xml:space="preserve">) impact for </w:t>
      </w:r>
      <w:r w:rsidR="00FF66AF">
        <w:rPr>
          <w:lang w:val="en-US" w:eastAsia="zh-CN"/>
        </w:rPr>
        <w:t>4</w:t>
      </w:r>
      <w:r>
        <w:rPr>
          <w:lang w:val="en-US" w:eastAsia="zh-CN"/>
        </w:rPr>
        <w:t xml:space="preserve">Rx and about 1dB </w:t>
      </w:r>
      <w:r w:rsidR="00FF66AF">
        <w:rPr>
          <w:lang w:val="en-US" w:eastAsia="zh-CN"/>
        </w:rPr>
        <w:t xml:space="preserve">extra </w:t>
      </w:r>
      <w:r>
        <w:rPr>
          <w:lang w:val="en-US" w:eastAsia="zh-CN"/>
        </w:rPr>
        <w:t xml:space="preserve">impairment </w:t>
      </w:r>
      <w:r w:rsidR="00FF66AF">
        <w:rPr>
          <w:lang w:val="en-US" w:eastAsia="zh-CN"/>
        </w:rPr>
        <w:t>for 2Rx</w:t>
      </w:r>
      <w:r w:rsidR="00901664">
        <w:rPr>
          <w:lang w:val="en-US" w:eastAsia="zh-CN"/>
        </w:rPr>
        <w:t xml:space="preserve">. </w:t>
      </w:r>
      <w:r w:rsidR="00040672">
        <w:rPr>
          <w:rFonts w:hint="eastAsia"/>
          <w:lang w:val="en-US" w:eastAsia="zh-CN"/>
        </w:rPr>
        <w:t>T</w:t>
      </w:r>
      <w:r w:rsidR="00040672">
        <w:rPr>
          <w:lang w:val="en-US" w:eastAsia="zh-CN"/>
        </w:rPr>
        <w:t>o ensure proper</w:t>
      </w:r>
      <w:r w:rsidR="00901664">
        <w:rPr>
          <w:lang w:val="en-US" w:eastAsia="zh-CN"/>
        </w:rPr>
        <w:t xml:space="preserve"> impairment </w:t>
      </w:r>
      <w:r w:rsidR="00040672">
        <w:rPr>
          <w:lang w:val="en-US" w:eastAsia="zh-CN"/>
        </w:rPr>
        <w:t xml:space="preserve">margin, we propose to add extra </w:t>
      </w:r>
      <w:r w:rsidR="00FF66AF">
        <w:rPr>
          <w:lang w:val="en-US" w:eastAsia="zh-CN"/>
        </w:rPr>
        <w:t xml:space="preserve">1dB </w:t>
      </w:r>
      <w:r w:rsidR="00040672">
        <w:rPr>
          <w:lang w:val="en-US" w:eastAsia="zh-CN"/>
        </w:rPr>
        <w:t xml:space="preserve">margin </w:t>
      </w:r>
      <w:r w:rsidR="00FF66AF">
        <w:rPr>
          <w:lang w:val="en-US" w:eastAsia="zh-CN"/>
        </w:rPr>
        <w:t xml:space="preserve">for 2Rx requirements </w:t>
      </w:r>
      <w:r w:rsidR="00FF66AF" w:rsidRPr="00FF66AF">
        <w:rPr>
          <w:lang w:val="en-US" w:eastAsia="zh-CN"/>
        </w:rPr>
        <w:t>besides the impairment margin added by companies</w:t>
      </w:r>
      <w:r w:rsidR="00040672">
        <w:rPr>
          <w:lang w:val="en-US" w:eastAsia="zh-CN"/>
        </w:rPr>
        <w:t>.</w:t>
      </w:r>
    </w:p>
    <w:p w:rsidR="00040672" w:rsidRDefault="00040672" w:rsidP="00040672">
      <w:pPr>
        <w:pStyle w:val="Proposal"/>
      </w:pPr>
      <w:r>
        <w:t>A</w:t>
      </w:r>
      <w:r w:rsidRPr="00040672">
        <w:t xml:space="preserve">dd extra </w:t>
      </w:r>
      <w:r w:rsidR="00FF66AF">
        <w:t xml:space="preserve">1dB </w:t>
      </w:r>
      <w:r w:rsidRPr="00040672">
        <w:t>margin</w:t>
      </w:r>
      <w:r w:rsidR="00FF66AF">
        <w:t xml:space="preserve"> </w:t>
      </w:r>
      <w:r w:rsidR="00FF66AF" w:rsidRPr="00FF66AF">
        <w:t>for 2Rx requirements</w:t>
      </w:r>
      <w:r w:rsidRPr="00040672">
        <w:t xml:space="preserve"> </w:t>
      </w:r>
      <w:r w:rsidR="00FF66AF" w:rsidRPr="00FF66AF">
        <w:t>besides the impairment margin added by companies.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3D4120">
        <w:rPr>
          <w:lang w:val="en-US" w:eastAsia="zh-CN"/>
        </w:rPr>
        <w:t xml:space="preserve">PDSCH </w:t>
      </w:r>
      <w:r w:rsidRPr="006551CC">
        <w:rPr>
          <w:lang w:val="en-US" w:eastAsia="zh-CN"/>
        </w:rPr>
        <w:t xml:space="preserve">demodulation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FF66AF" w:rsidRPr="00222147" w:rsidRDefault="00FF66AF" w:rsidP="00FF66AF">
      <w:pPr>
        <w:pStyle w:val="Proposal"/>
        <w:numPr>
          <w:ilvl w:val="0"/>
          <w:numId w:val="36"/>
        </w:numPr>
      </w:pPr>
      <w:r>
        <w:t>S</w:t>
      </w:r>
      <w:r w:rsidRPr="0005637F">
        <w:t>elect TDLD30-5 for 1024QAM PDSCH requirements.</w:t>
      </w:r>
    </w:p>
    <w:p w:rsidR="00FF66AF" w:rsidRDefault="00FF66AF" w:rsidP="00FF66AF">
      <w:pPr>
        <w:pStyle w:val="Proposal"/>
      </w:pPr>
      <w:r>
        <w:t>A</w:t>
      </w:r>
      <w:r w:rsidRPr="00040672">
        <w:t xml:space="preserve">dd extra </w:t>
      </w:r>
      <w:r>
        <w:t xml:space="preserve">1dB </w:t>
      </w:r>
      <w:r w:rsidRPr="00040672">
        <w:t>margin</w:t>
      </w:r>
      <w:r>
        <w:t xml:space="preserve"> </w:t>
      </w:r>
      <w:r w:rsidRPr="00FF66AF">
        <w:t>for 2Rx requirements</w:t>
      </w:r>
      <w:r w:rsidRPr="00040672">
        <w:t xml:space="preserve"> </w:t>
      </w:r>
      <w:r w:rsidRPr="00FF66AF">
        <w:t>besides the impairment margin added by companies.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166632" w:rsidRPr="00166632" w:rsidRDefault="00166632" w:rsidP="00166632">
      <w:pPr>
        <w:pStyle w:val="Reference"/>
        <w:ind w:left="400" w:hanging="400"/>
        <w:rPr>
          <w:lang w:val="en-US" w:eastAsia="zh-CN"/>
        </w:rPr>
      </w:pPr>
      <w:bookmarkStart w:id="5" w:name="_Ref91779106"/>
      <w:bookmarkStart w:id="6" w:name="_Ref91680598"/>
      <w:r w:rsidRPr="00166632">
        <w:rPr>
          <w:lang w:val="en-US" w:eastAsia="zh-CN"/>
        </w:rPr>
        <w:t>R4-2</w:t>
      </w:r>
      <w:r w:rsidR="00EA19A7">
        <w:rPr>
          <w:lang w:val="en-US" w:eastAsia="zh-CN"/>
        </w:rPr>
        <w:t>203044</w:t>
      </w:r>
      <w:r w:rsidRPr="00166632">
        <w:rPr>
          <w:lang w:val="en-US" w:eastAsia="zh-CN"/>
        </w:rPr>
        <w:t xml:space="preserve">, </w:t>
      </w:r>
      <w:r w:rsidR="00EA19A7" w:rsidRPr="00EA19A7">
        <w:rPr>
          <w:lang w:val="en-US" w:eastAsia="zh-CN"/>
        </w:rPr>
        <w:t>Way forward for NR DL1024QAM demodulation and CQI reporting requirements</w:t>
      </w:r>
      <w:r w:rsidRPr="00166632">
        <w:rPr>
          <w:lang w:val="en-US" w:eastAsia="zh-CN"/>
        </w:rPr>
        <w:t>, RAN4#101</w:t>
      </w:r>
      <w:r w:rsidR="00EA19A7">
        <w:rPr>
          <w:lang w:val="en-US" w:eastAsia="zh-CN"/>
        </w:rPr>
        <w:t>bis</w:t>
      </w:r>
      <w:r w:rsidRPr="00166632">
        <w:rPr>
          <w:lang w:val="en-US" w:eastAsia="zh-CN"/>
        </w:rPr>
        <w:t>-e, Ericsson</w:t>
      </w:r>
      <w:bookmarkEnd w:id="5"/>
    </w:p>
    <w:bookmarkEnd w:id="6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B68" w:rsidRDefault="00781B68" w:rsidP="009163A1">
      <w:pPr>
        <w:spacing w:after="0"/>
      </w:pPr>
      <w:r>
        <w:separator/>
      </w:r>
    </w:p>
  </w:endnote>
  <w:endnote w:type="continuationSeparator" w:id="0">
    <w:p w:rsidR="00781B68" w:rsidRDefault="00781B6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B68" w:rsidRDefault="00781B68" w:rsidP="009163A1">
      <w:pPr>
        <w:spacing w:after="0"/>
      </w:pPr>
      <w:r>
        <w:separator/>
      </w:r>
    </w:p>
  </w:footnote>
  <w:footnote w:type="continuationSeparator" w:id="0">
    <w:p w:rsidR="00781B68" w:rsidRDefault="00781B6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16"/>
  </w:num>
  <w:num w:numId="5">
    <w:abstractNumId w:val="21"/>
  </w:num>
  <w:num w:numId="6">
    <w:abstractNumId w:val="3"/>
  </w:num>
  <w:num w:numId="7">
    <w:abstractNumId w:val="13"/>
  </w:num>
  <w:num w:numId="8">
    <w:abstractNumId w:val="17"/>
  </w:num>
  <w:num w:numId="9">
    <w:abstractNumId w:val="12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24"/>
  </w:num>
  <w:num w:numId="15">
    <w:abstractNumId w:val="20"/>
  </w:num>
  <w:num w:numId="16">
    <w:abstractNumId w:val="23"/>
  </w:num>
  <w:num w:numId="17">
    <w:abstractNumId w:val="14"/>
  </w:num>
  <w:num w:numId="18">
    <w:abstractNumId w:val="2"/>
  </w:num>
  <w:num w:numId="19">
    <w:abstractNumId w:val="18"/>
  </w:num>
  <w:num w:numId="20">
    <w:abstractNumId w:val="15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0"/>
  </w:num>
  <w:num w:numId="24">
    <w:abstractNumId w:val="1"/>
  </w:num>
  <w:num w:numId="25">
    <w:abstractNumId w:val="11"/>
  </w:num>
  <w:num w:numId="26">
    <w:abstractNumId w:val="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19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506"/>
    <w:rsid w:val="00002753"/>
    <w:rsid w:val="00011B01"/>
    <w:rsid w:val="0001581F"/>
    <w:rsid w:val="00016921"/>
    <w:rsid w:val="0002379D"/>
    <w:rsid w:val="0003042D"/>
    <w:rsid w:val="000306CB"/>
    <w:rsid w:val="00040672"/>
    <w:rsid w:val="00040C05"/>
    <w:rsid w:val="0004362D"/>
    <w:rsid w:val="0005637F"/>
    <w:rsid w:val="00063CCC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E5DF0"/>
    <w:rsid w:val="000F0B45"/>
    <w:rsid w:val="000F20DF"/>
    <w:rsid w:val="000F6ADA"/>
    <w:rsid w:val="000F6E78"/>
    <w:rsid w:val="00101EA2"/>
    <w:rsid w:val="00102EEE"/>
    <w:rsid w:val="00106E4B"/>
    <w:rsid w:val="001108F8"/>
    <w:rsid w:val="00115B6D"/>
    <w:rsid w:val="00117130"/>
    <w:rsid w:val="001175B5"/>
    <w:rsid w:val="00121173"/>
    <w:rsid w:val="001224CC"/>
    <w:rsid w:val="00136B1B"/>
    <w:rsid w:val="00141027"/>
    <w:rsid w:val="00142697"/>
    <w:rsid w:val="001439A6"/>
    <w:rsid w:val="0015739F"/>
    <w:rsid w:val="00157D97"/>
    <w:rsid w:val="00166632"/>
    <w:rsid w:val="00170674"/>
    <w:rsid w:val="00175DD4"/>
    <w:rsid w:val="00184CD2"/>
    <w:rsid w:val="001874FC"/>
    <w:rsid w:val="00196D54"/>
    <w:rsid w:val="001A1FB2"/>
    <w:rsid w:val="001B1E9A"/>
    <w:rsid w:val="001B38C0"/>
    <w:rsid w:val="001B4B37"/>
    <w:rsid w:val="001B7488"/>
    <w:rsid w:val="001C3749"/>
    <w:rsid w:val="001C4440"/>
    <w:rsid w:val="001C668D"/>
    <w:rsid w:val="001D0B20"/>
    <w:rsid w:val="001D19DF"/>
    <w:rsid w:val="001D54C7"/>
    <w:rsid w:val="001E3115"/>
    <w:rsid w:val="001E5A0A"/>
    <w:rsid w:val="001F03D4"/>
    <w:rsid w:val="001F0B11"/>
    <w:rsid w:val="00204E15"/>
    <w:rsid w:val="00214DBD"/>
    <w:rsid w:val="00221897"/>
    <w:rsid w:val="0022214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B668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17D3F"/>
    <w:rsid w:val="00322452"/>
    <w:rsid w:val="00322769"/>
    <w:rsid w:val="00323802"/>
    <w:rsid w:val="0032488A"/>
    <w:rsid w:val="00327B16"/>
    <w:rsid w:val="00332A2F"/>
    <w:rsid w:val="003339F1"/>
    <w:rsid w:val="00342D38"/>
    <w:rsid w:val="00343BBE"/>
    <w:rsid w:val="00346C56"/>
    <w:rsid w:val="003471F5"/>
    <w:rsid w:val="00351761"/>
    <w:rsid w:val="00355A56"/>
    <w:rsid w:val="00356BEF"/>
    <w:rsid w:val="00356D0D"/>
    <w:rsid w:val="00360E5F"/>
    <w:rsid w:val="00362E89"/>
    <w:rsid w:val="00366E98"/>
    <w:rsid w:val="00370C33"/>
    <w:rsid w:val="003729E5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21C9"/>
    <w:rsid w:val="003D36B9"/>
    <w:rsid w:val="003D4120"/>
    <w:rsid w:val="003E6D10"/>
    <w:rsid w:val="003E7958"/>
    <w:rsid w:val="003F1B39"/>
    <w:rsid w:val="003F393B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136B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247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45E99"/>
    <w:rsid w:val="00547678"/>
    <w:rsid w:val="00550FA9"/>
    <w:rsid w:val="005520EE"/>
    <w:rsid w:val="00553E20"/>
    <w:rsid w:val="00560F1D"/>
    <w:rsid w:val="00561AD6"/>
    <w:rsid w:val="00561B54"/>
    <w:rsid w:val="00564C33"/>
    <w:rsid w:val="00573A7E"/>
    <w:rsid w:val="00575AC3"/>
    <w:rsid w:val="00575DF2"/>
    <w:rsid w:val="00576D52"/>
    <w:rsid w:val="00577917"/>
    <w:rsid w:val="00583DF4"/>
    <w:rsid w:val="00590614"/>
    <w:rsid w:val="005930B2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4089"/>
    <w:rsid w:val="0063536C"/>
    <w:rsid w:val="00637807"/>
    <w:rsid w:val="00650955"/>
    <w:rsid w:val="006529DC"/>
    <w:rsid w:val="006551CC"/>
    <w:rsid w:val="0065534E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5A22"/>
    <w:rsid w:val="00716D1B"/>
    <w:rsid w:val="0072378A"/>
    <w:rsid w:val="00723859"/>
    <w:rsid w:val="00724F2D"/>
    <w:rsid w:val="00726056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11DF"/>
    <w:rsid w:val="00781B68"/>
    <w:rsid w:val="00786759"/>
    <w:rsid w:val="00791361"/>
    <w:rsid w:val="007970AF"/>
    <w:rsid w:val="007A4688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637D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3E4C"/>
    <w:rsid w:val="00857EA4"/>
    <w:rsid w:val="00862910"/>
    <w:rsid w:val="008664AE"/>
    <w:rsid w:val="008727FE"/>
    <w:rsid w:val="00872EDD"/>
    <w:rsid w:val="00874ED9"/>
    <w:rsid w:val="00876136"/>
    <w:rsid w:val="008770CD"/>
    <w:rsid w:val="00894F29"/>
    <w:rsid w:val="008A04AC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1664"/>
    <w:rsid w:val="00902B8D"/>
    <w:rsid w:val="00903F6A"/>
    <w:rsid w:val="00910DCD"/>
    <w:rsid w:val="00915630"/>
    <w:rsid w:val="009163A1"/>
    <w:rsid w:val="00922714"/>
    <w:rsid w:val="0092562F"/>
    <w:rsid w:val="00927C20"/>
    <w:rsid w:val="009342E2"/>
    <w:rsid w:val="009466A7"/>
    <w:rsid w:val="009521C3"/>
    <w:rsid w:val="0095517A"/>
    <w:rsid w:val="00955313"/>
    <w:rsid w:val="009557F1"/>
    <w:rsid w:val="009614E1"/>
    <w:rsid w:val="009622FB"/>
    <w:rsid w:val="00977865"/>
    <w:rsid w:val="00981E4A"/>
    <w:rsid w:val="00984EDF"/>
    <w:rsid w:val="00986589"/>
    <w:rsid w:val="00986D34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1260"/>
    <w:rsid w:val="00A1234D"/>
    <w:rsid w:val="00A123A9"/>
    <w:rsid w:val="00A217B8"/>
    <w:rsid w:val="00A21A6B"/>
    <w:rsid w:val="00A22FCF"/>
    <w:rsid w:val="00A31C2E"/>
    <w:rsid w:val="00A32EBA"/>
    <w:rsid w:val="00A338FF"/>
    <w:rsid w:val="00A3536B"/>
    <w:rsid w:val="00A4708B"/>
    <w:rsid w:val="00A51F8C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135D"/>
    <w:rsid w:val="00AF507D"/>
    <w:rsid w:val="00AF5146"/>
    <w:rsid w:val="00AF7A6A"/>
    <w:rsid w:val="00B131DF"/>
    <w:rsid w:val="00B2506E"/>
    <w:rsid w:val="00B2507E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1980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57D47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1C03"/>
    <w:rsid w:val="00DB1FC6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1B2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19A7"/>
    <w:rsid w:val="00EA7B14"/>
    <w:rsid w:val="00EB4124"/>
    <w:rsid w:val="00EB5043"/>
    <w:rsid w:val="00EB72E6"/>
    <w:rsid w:val="00EC199F"/>
    <w:rsid w:val="00EC7ECD"/>
    <w:rsid w:val="00ED077D"/>
    <w:rsid w:val="00EE1B16"/>
    <w:rsid w:val="00EF0103"/>
    <w:rsid w:val="00EF27CF"/>
    <w:rsid w:val="00EF2C83"/>
    <w:rsid w:val="00EF4DAE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57DBA"/>
    <w:rsid w:val="00F607D8"/>
    <w:rsid w:val="00F63240"/>
    <w:rsid w:val="00F7182A"/>
    <w:rsid w:val="00F92DD5"/>
    <w:rsid w:val="00F97713"/>
    <w:rsid w:val="00FA7696"/>
    <w:rsid w:val="00FB09BD"/>
    <w:rsid w:val="00FB172E"/>
    <w:rsid w:val="00FB3A11"/>
    <w:rsid w:val="00FB5658"/>
    <w:rsid w:val="00FC34C6"/>
    <w:rsid w:val="00FC3AD9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66A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FB1E8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575AC3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634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084C5-0CA8-4B0F-93A7-BEA2A131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7302</TotalTime>
  <Pages>4</Pages>
  <Words>671</Words>
  <Characters>3828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40</cp:revision>
  <dcterms:created xsi:type="dcterms:W3CDTF">2021-01-11T12:36:00Z</dcterms:created>
  <dcterms:modified xsi:type="dcterms:W3CDTF">2022-02-14T17:52:00Z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(3)bggQGd5l0JJI5tX8hh0Q76jYPduSEvtcjmfOYd2WKZ3/IX3anizMl/XGlyyxfBcsC+KqgL6G
tfgo21JzvfF+hN6qDdlaimXbN/EKdhMQXVGsV2VrHSiKKDj6cMlmzX+tzsJw3Oo/g8u5zcaL
IVkjTdxj5GMsEUcuvJjLxKk1CcwVk5KMBv7vl4oNBLmldsBIcBrMhbNr6xnU+FG92vtccP7n
wphx7ZVsUE+AoJ9pVW</vt:lpwstr>
  </property>
  <property fmtid="{D5CDD505-2E9C-101B-9397-08002B2CF9AE}" pid="3" name="_2015_ms_pID_7253431">
    <vt:lpwstr>deWDmkXChoG2sKMFvZ6ewLp1kIqy8O9F7uF+0Qfshw4oo/aQ9x/yfG
Nl5iQVzcAc2iaOw+i5H1PML6Qa/qj01kWNAUeArPvDfWceKbAV3VO34tSfxa1ZW7FvrVqRyS
hTC2jPAxJe8JAaN+YKYmyKQN80SegMKxynx/C5F6i8uzJ9GuMOosIc0jWauUpWIWW+dMpWNR
VMLpmTAlYRDYZ4r08wqrvSnalJf2FUseQX8p</vt:lpwstr>
  </property>
  <property fmtid="{D5CDD505-2E9C-101B-9397-08002B2CF9AE}" pid="4" name="_2015_ms_pID_7253432">
    <vt:lpwstr>51+RevueMRTHXuyA3fQkdMY=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1644857185</vt:lpwstr>
  </property>
</Properties>
</file>